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715" w:rsidRDefault="00AA7715" w:rsidP="00A50156">
      <w:pPr>
        <w:jc w:val="center"/>
        <w:rPr>
          <w:rFonts w:ascii="Traditional Arabic" w:hAnsi="Traditional Arabic" w:cs="Traditional Arabic"/>
          <w:b/>
          <w:bCs/>
          <w:sz w:val="32"/>
          <w:szCs w:val="32"/>
          <w:u w:val="single"/>
        </w:rPr>
      </w:pPr>
    </w:p>
    <w:p w:rsidR="002B4656" w:rsidRPr="002B4656" w:rsidRDefault="002B4656" w:rsidP="00A50156">
      <w:pPr>
        <w:jc w:val="center"/>
        <w:rPr>
          <w:rFonts w:ascii="Traditional Arabic" w:hAnsi="Traditional Arabic" w:cs="Traditional Arabic"/>
          <w:b/>
          <w:bCs/>
          <w:sz w:val="32"/>
          <w:szCs w:val="32"/>
        </w:rPr>
      </w:pPr>
      <w:r w:rsidRPr="002B4656">
        <w:rPr>
          <w:rFonts w:ascii="Traditional Arabic" w:hAnsi="Traditional Arabic" w:cs="Traditional Arabic"/>
          <w:b/>
          <w:bCs/>
          <w:sz w:val="32"/>
          <w:szCs w:val="32"/>
          <w:u w:val="single"/>
        </w:rPr>
        <w:t>Chapitre</w:t>
      </w:r>
      <w:r w:rsidRPr="002B4656">
        <w:rPr>
          <w:rFonts w:ascii="Traditional Arabic" w:hAnsi="Traditional Arabic" w:cs="Traditional Arabic"/>
          <w:b/>
          <w:bCs/>
          <w:sz w:val="32"/>
          <w:szCs w:val="32"/>
        </w:rPr>
        <w:t xml:space="preserve"> </w:t>
      </w:r>
      <w:r w:rsidRPr="002B4656">
        <w:rPr>
          <w:rFonts w:ascii="Traditional Arabic" w:hAnsi="Traditional Arabic" w:cs="Traditional Arabic"/>
          <w:b/>
          <w:bCs/>
          <w:sz w:val="32"/>
          <w:szCs w:val="32"/>
          <w:u w:val="single"/>
        </w:rPr>
        <w:t>01</w:t>
      </w:r>
      <w:r w:rsidRPr="002B4656">
        <w:rPr>
          <w:rFonts w:ascii="Traditional Arabic" w:hAnsi="Traditional Arabic" w:cs="Traditional Arabic"/>
          <w:b/>
          <w:bCs/>
          <w:sz w:val="32"/>
          <w:szCs w:val="32"/>
        </w:rPr>
        <w:t xml:space="preserve">: Information </w:t>
      </w:r>
      <w:r w:rsidRPr="002B4656">
        <w:rPr>
          <w:rFonts w:ascii="Traditional Arabic" w:hAnsi="Traditional Arabic" w:cs="Traditional Arabic"/>
          <w:sz w:val="32"/>
          <w:szCs w:val="32"/>
        </w:rPr>
        <w:t>:</w:t>
      </w:r>
    </w:p>
    <w:p w:rsidR="002B4656" w:rsidRPr="003948FC" w:rsidRDefault="002B4656" w:rsidP="002B4656">
      <w:pPr>
        <w:rPr>
          <w:rFonts w:ascii="Traditional Arabic" w:hAnsi="Traditional Arabic" w:cs="Traditional Arabic"/>
          <w:b/>
          <w:bCs/>
          <w:sz w:val="32"/>
          <w:szCs w:val="32"/>
        </w:rPr>
      </w:pPr>
      <w:r w:rsidRPr="003948FC">
        <w:rPr>
          <w:rFonts w:ascii="Traditional Arabic" w:hAnsi="Traditional Arabic" w:cs="Traditional Arabic"/>
          <w:b/>
          <w:bCs/>
          <w:sz w:val="32"/>
          <w:szCs w:val="32"/>
        </w:rPr>
        <w:t xml:space="preserve">1 -Généralité sur l'information : </w:t>
      </w:r>
    </w:p>
    <w:p w:rsidR="002B4656" w:rsidRPr="007B3E1E" w:rsidRDefault="002B4656" w:rsidP="002B4656">
      <w:pPr>
        <w:ind w:firstLine="708"/>
        <w:rPr>
          <w:rFonts w:ascii="Traditional Arabic" w:hAnsi="Traditional Arabic" w:cs="Traditional Arabic"/>
          <w:b/>
          <w:bCs/>
          <w:sz w:val="26"/>
          <w:szCs w:val="26"/>
        </w:rPr>
      </w:pPr>
      <w:r w:rsidRPr="007B3E1E">
        <w:rPr>
          <w:rFonts w:ascii="Traditional Arabic" w:hAnsi="Traditional Arabic" w:cs="Traditional Arabic"/>
          <w:b/>
          <w:bCs/>
          <w:sz w:val="26"/>
          <w:szCs w:val="26"/>
        </w:rPr>
        <w:t>a- Définition</w:t>
      </w:r>
      <w:r w:rsidR="003948FC" w:rsidRPr="007B3E1E">
        <w:rPr>
          <w:rFonts w:ascii="Traditional Arabic" w:hAnsi="Traditional Arabic" w:cs="Traditional Arabic"/>
          <w:b/>
          <w:bCs/>
          <w:sz w:val="26"/>
          <w:szCs w:val="26"/>
        </w:rPr>
        <w:t xml:space="preserve"> .</w:t>
      </w:r>
    </w:p>
    <w:p w:rsidR="002B4656" w:rsidRPr="007B3E1E" w:rsidRDefault="002B4656" w:rsidP="002B4656">
      <w:pPr>
        <w:ind w:firstLine="708"/>
        <w:rPr>
          <w:rFonts w:ascii="Traditional Arabic" w:hAnsi="Traditional Arabic" w:cs="Traditional Arabic"/>
          <w:b/>
          <w:bCs/>
          <w:sz w:val="26"/>
          <w:szCs w:val="26"/>
        </w:rPr>
      </w:pPr>
      <w:r w:rsidRPr="007B3E1E">
        <w:rPr>
          <w:rFonts w:ascii="Traditional Arabic" w:hAnsi="Traditional Arabic" w:cs="Traditional Arabic"/>
          <w:b/>
          <w:bCs/>
          <w:sz w:val="26"/>
          <w:szCs w:val="26"/>
        </w:rPr>
        <w:t xml:space="preserve">b- les formes de l'information </w:t>
      </w:r>
      <w:r w:rsidR="003948FC" w:rsidRPr="007B3E1E">
        <w:rPr>
          <w:rFonts w:ascii="Traditional Arabic" w:hAnsi="Traditional Arabic" w:cs="Traditional Arabic"/>
          <w:b/>
          <w:bCs/>
          <w:sz w:val="26"/>
          <w:szCs w:val="26"/>
        </w:rPr>
        <w:t xml:space="preserve">. </w:t>
      </w:r>
    </w:p>
    <w:p w:rsidR="002B4656" w:rsidRPr="007B3E1E" w:rsidRDefault="002B4656" w:rsidP="002B4656">
      <w:pPr>
        <w:ind w:firstLine="708"/>
        <w:rPr>
          <w:rFonts w:ascii="Traditional Arabic" w:hAnsi="Traditional Arabic" w:cs="Traditional Arabic"/>
          <w:b/>
          <w:bCs/>
          <w:sz w:val="26"/>
          <w:szCs w:val="26"/>
        </w:rPr>
      </w:pPr>
      <w:r w:rsidRPr="007B3E1E">
        <w:rPr>
          <w:rFonts w:ascii="Traditional Arabic" w:hAnsi="Traditional Arabic" w:cs="Traditional Arabic"/>
          <w:b/>
          <w:bCs/>
          <w:sz w:val="26"/>
          <w:szCs w:val="26"/>
        </w:rPr>
        <w:t xml:space="preserve">c- les caractéristiques de l'information </w:t>
      </w:r>
      <w:r w:rsidR="003948FC" w:rsidRPr="007B3E1E">
        <w:rPr>
          <w:rFonts w:ascii="Traditional Arabic" w:hAnsi="Traditional Arabic" w:cs="Traditional Arabic"/>
          <w:b/>
          <w:bCs/>
          <w:sz w:val="26"/>
          <w:szCs w:val="26"/>
        </w:rPr>
        <w:t>.</w:t>
      </w:r>
    </w:p>
    <w:p w:rsidR="002B4656" w:rsidRPr="007B3E1E" w:rsidRDefault="003948FC" w:rsidP="002B4656">
      <w:pPr>
        <w:ind w:firstLine="708"/>
        <w:rPr>
          <w:rFonts w:ascii="Traditional Arabic" w:hAnsi="Traditional Arabic" w:cs="Traditional Arabic"/>
          <w:b/>
          <w:bCs/>
          <w:sz w:val="26"/>
          <w:szCs w:val="26"/>
        </w:rPr>
      </w:pPr>
      <w:r w:rsidRPr="007B3E1E">
        <w:rPr>
          <w:rFonts w:ascii="Traditional Arabic" w:hAnsi="Traditional Arabic" w:cs="Traditional Arabic"/>
          <w:b/>
          <w:bCs/>
          <w:sz w:val="26"/>
          <w:szCs w:val="26"/>
        </w:rPr>
        <w:t>d- la Déférence entre les informations et les données .</w:t>
      </w:r>
    </w:p>
    <w:p w:rsidR="003948FC" w:rsidRPr="003948FC" w:rsidRDefault="003948FC" w:rsidP="003948FC">
      <w:pPr>
        <w:rPr>
          <w:rFonts w:ascii="Traditional Arabic" w:hAnsi="Traditional Arabic" w:cs="Traditional Arabic"/>
          <w:b/>
          <w:bCs/>
          <w:sz w:val="32"/>
          <w:szCs w:val="32"/>
        </w:rPr>
      </w:pPr>
      <w:r>
        <w:rPr>
          <w:rFonts w:ascii="Traditional Arabic" w:hAnsi="Traditional Arabic" w:cs="Traditional Arabic"/>
          <w:b/>
          <w:bCs/>
          <w:sz w:val="32"/>
          <w:szCs w:val="32"/>
        </w:rPr>
        <w:t>2</w:t>
      </w:r>
      <w:r w:rsidRPr="003948FC">
        <w:rPr>
          <w:rFonts w:ascii="Traditional Arabic" w:hAnsi="Traditional Arabic" w:cs="Traditional Arabic"/>
          <w:b/>
          <w:bCs/>
          <w:sz w:val="32"/>
          <w:szCs w:val="32"/>
        </w:rPr>
        <w:t xml:space="preserve"> - </w:t>
      </w:r>
      <w:r>
        <w:rPr>
          <w:rFonts w:ascii="Traditional Arabic" w:hAnsi="Traditional Arabic" w:cs="Traditional Arabic"/>
          <w:b/>
          <w:bCs/>
          <w:sz w:val="32"/>
          <w:szCs w:val="32"/>
        </w:rPr>
        <w:t>Système d</w:t>
      </w:r>
      <w:r w:rsidRPr="003948FC">
        <w:rPr>
          <w:rFonts w:ascii="Traditional Arabic" w:hAnsi="Traditional Arabic" w:cs="Traditional Arabic"/>
          <w:b/>
          <w:bCs/>
          <w:sz w:val="32"/>
          <w:szCs w:val="32"/>
        </w:rPr>
        <w:t xml:space="preserve">'information </w:t>
      </w:r>
      <w:r>
        <w:rPr>
          <w:rFonts w:ascii="Traditional Arabic" w:hAnsi="Traditional Arabic" w:cs="Traditional Arabic"/>
          <w:b/>
          <w:bCs/>
          <w:sz w:val="32"/>
          <w:szCs w:val="32"/>
        </w:rPr>
        <w:t xml:space="preserve">Hospitalier </w:t>
      </w:r>
      <w:r w:rsidRPr="003948FC">
        <w:rPr>
          <w:rFonts w:ascii="Traditional Arabic" w:hAnsi="Traditional Arabic" w:cs="Traditional Arabic"/>
          <w:b/>
          <w:bCs/>
          <w:sz w:val="32"/>
          <w:szCs w:val="32"/>
        </w:rPr>
        <w:t xml:space="preserve">: </w:t>
      </w:r>
    </w:p>
    <w:p w:rsidR="003948FC" w:rsidRPr="007B3E1E" w:rsidRDefault="003948FC" w:rsidP="003948FC">
      <w:pPr>
        <w:ind w:firstLine="708"/>
        <w:rPr>
          <w:rFonts w:ascii="Traditional Arabic" w:hAnsi="Traditional Arabic" w:cs="Traditional Arabic"/>
          <w:b/>
          <w:bCs/>
          <w:sz w:val="26"/>
          <w:szCs w:val="26"/>
        </w:rPr>
      </w:pPr>
      <w:r w:rsidRPr="007B3E1E">
        <w:rPr>
          <w:rFonts w:ascii="Traditional Arabic" w:hAnsi="Traditional Arabic" w:cs="Traditional Arabic"/>
          <w:b/>
          <w:bCs/>
          <w:sz w:val="26"/>
          <w:szCs w:val="26"/>
        </w:rPr>
        <w:t>a- Définition .</w:t>
      </w:r>
    </w:p>
    <w:p w:rsidR="003948FC" w:rsidRPr="007B3E1E" w:rsidRDefault="003948FC" w:rsidP="00A50156">
      <w:pPr>
        <w:ind w:firstLine="708"/>
        <w:rPr>
          <w:rFonts w:ascii="Traditional Arabic" w:hAnsi="Traditional Arabic" w:cs="Traditional Arabic"/>
          <w:b/>
          <w:bCs/>
          <w:sz w:val="26"/>
          <w:szCs w:val="26"/>
        </w:rPr>
      </w:pPr>
      <w:r w:rsidRPr="007B3E1E">
        <w:rPr>
          <w:rFonts w:ascii="Traditional Arabic" w:hAnsi="Traditional Arabic" w:cs="Traditional Arabic"/>
          <w:b/>
          <w:bCs/>
          <w:sz w:val="26"/>
          <w:szCs w:val="26"/>
        </w:rPr>
        <w:t xml:space="preserve">b- </w:t>
      </w:r>
      <w:r w:rsidR="00A50156" w:rsidRPr="007B3E1E">
        <w:rPr>
          <w:rFonts w:ascii="Traditional Arabic" w:hAnsi="Traditional Arabic" w:cs="Traditional Arabic"/>
          <w:b/>
          <w:bCs/>
          <w:sz w:val="26"/>
          <w:szCs w:val="26"/>
        </w:rPr>
        <w:t>Système d'information de santé '' S I S ''</w:t>
      </w:r>
      <w:r w:rsidRPr="007B3E1E">
        <w:rPr>
          <w:rFonts w:ascii="Traditional Arabic" w:hAnsi="Traditional Arabic" w:cs="Traditional Arabic"/>
          <w:b/>
          <w:bCs/>
          <w:sz w:val="26"/>
          <w:szCs w:val="26"/>
        </w:rPr>
        <w:t xml:space="preserve"> .</w:t>
      </w:r>
    </w:p>
    <w:p w:rsidR="00A50156" w:rsidRPr="007B3E1E" w:rsidRDefault="003948FC" w:rsidP="00A50156">
      <w:pPr>
        <w:ind w:firstLine="708"/>
        <w:rPr>
          <w:rFonts w:ascii="Traditional Arabic" w:hAnsi="Traditional Arabic" w:cs="Traditional Arabic"/>
          <w:b/>
          <w:bCs/>
          <w:sz w:val="26"/>
          <w:szCs w:val="26"/>
        </w:rPr>
      </w:pPr>
      <w:r w:rsidRPr="007B3E1E">
        <w:rPr>
          <w:rFonts w:ascii="Traditional Arabic" w:hAnsi="Traditional Arabic" w:cs="Traditional Arabic"/>
          <w:b/>
          <w:bCs/>
          <w:sz w:val="26"/>
          <w:szCs w:val="26"/>
        </w:rPr>
        <w:t xml:space="preserve">a- </w:t>
      </w:r>
      <w:r w:rsidR="00A50156" w:rsidRPr="007B3E1E">
        <w:rPr>
          <w:rFonts w:ascii="Traditional Arabic" w:hAnsi="Traditional Arabic" w:cs="Traditional Arabic"/>
          <w:b/>
          <w:bCs/>
          <w:sz w:val="26"/>
          <w:szCs w:val="26"/>
        </w:rPr>
        <w:t xml:space="preserve">Objectif de système d'information hospitalier . </w:t>
      </w:r>
    </w:p>
    <w:p w:rsidR="00A50156" w:rsidRDefault="00A50156" w:rsidP="00A50156">
      <w:pPr>
        <w:ind w:firstLine="708"/>
        <w:rPr>
          <w:rFonts w:ascii="Traditional Arabic" w:hAnsi="Traditional Arabic" w:cs="Traditional Arabic"/>
          <w:sz w:val="28"/>
          <w:szCs w:val="28"/>
        </w:rPr>
      </w:pPr>
    </w:p>
    <w:p w:rsidR="00A50156" w:rsidRPr="00A50156" w:rsidRDefault="00A50156" w:rsidP="00A50156">
      <w:pPr>
        <w:ind w:firstLine="708"/>
        <w:rPr>
          <w:rFonts w:ascii="Traditional Arabic" w:hAnsi="Traditional Arabic" w:cs="Traditional Arabic"/>
          <w:sz w:val="28"/>
          <w:szCs w:val="28"/>
        </w:rPr>
      </w:pPr>
      <w:r>
        <w:rPr>
          <w:rFonts w:ascii="Traditional Arabic" w:hAnsi="Traditional Arabic" w:cs="Traditional Arabic"/>
          <w:sz w:val="28"/>
          <w:szCs w:val="28"/>
        </w:rPr>
        <w:t xml:space="preserve">                             </w:t>
      </w:r>
      <w:r w:rsidRPr="002B4656">
        <w:rPr>
          <w:rFonts w:ascii="Traditional Arabic" w:hAnsi="Traditional Arabic" w:cs="Traditional Arabic"/>
          <w:b/>
          <w:bCs/>
          <w:sz w:val="32"/>
          <w:szCs w:val="32"/>
          <w:u w:val="single"/>
        </w:rPr>
        <w:t>Chapitre</w:t>
      </w:r>
      <w:r w:rsidRPr="002B4656">
        <w:rPr>
          <w:rFonts w:ascii="Traditional Arabic" w:hAnsi="Traditional Arabic" w:cs="Traditional Arabic"/>
          <w:b/>
          <w:bCs/>
          <w:sz w:val="32"/>
          <w:szCs w:val="32"/>
        </w:rPr>
        <w:t xml:space="preserve"> </w:t>
      </w:r>
      <w:r>
        <w:rPr>
          <w:rFonts w:ascii="Traditional Arabic" w:hAnsi="Traditional Arabic" w:cs="Traditional Arabic"/>
          <w:b/>
          <w:bCs/>
          <w:sz w:val="32"/>
          <w:szCs w:val="32"/>
          <w:u w:val="single"/>
        </w:rPr>
        <w:t>02</w:t>
      </w:r>
      <w:r w:rsidRPr="002B4656">
        <w:rPr>
          <w:rFonts w:ascii="Traditional Arabic" w:hAnsi="Traditional Arabic" w:cs="Traditional Arabic"/>
          <w:b/>
          <w:bCs/>
          <w:sz w:val="32"/>
          <w:szCs w:val="32"/>
        </w:rPr>
        <w:t xml:space="preserve">: </w:t>
      </w:r>
      <w:r>
        <w:rPr>
          <w:rFonts w:ascii="Traditional Arabic" w:hAnsi="Traditional Arabic" w:cs="Traditional Arabic"/>
          <w:b/>
          <w:bCs/>
          <w:sz w:val="32"/>
          <w:szCs w:val="32"/>
        </w:rPr>
        <w:t>Communication</w:t>
      </w:r>
      <w:r w:rsidRPr="002B4656">
        <w:rPr>
          <w:rFonts w:ascii="Traditional Arabic" w:hAnsi="Traditional Arabic" w:cs="Traditional Arabic"/>
          <w:b/>
          <w:bCs/>
          <w:sz w:val="32"/>
          <w:szCs w:val="32"/>
        </w:rPr>
        <w:t xml:space="preserve"> </w:t>
      </w:r>
      <w:r w:rsidRPr="002B4656">
        <w:rPr>
          <w:rFonts w:ascii="Traditional Arabic" w:hAnsi="Traditional Arabic" w:cs="Traditional Arabic"/>
          <w:sz w:val="32"/>
          <w:szCs w:val="32"/>
        </w:rPr>
        <w:t>:</w:t>
      </w:r>
    </w:p>
    <w:p w:rsidR="00A50156" w:rsidRPr="003948FC" w:rsidRDefault="00A50156" w:rsidP="00A50156">
      <w:pPr>
        <w:rPr>
          <w:rFonts w:ascii="Traditional Arabic" w:hAnsi="Traditional Arabic" w:cs="Traditional Arabic"/>
          <w:b/>
          <w:bCs/>
          <w:sz w:val="32"/>
          <w:szCs w:val="32"/>
        </w:rPr>
      </w:pPr>
      <w:r w:rsidRPr="003948FC">
        <w:rPr>
          <w:rFonts w:ascii="Traditional Arabic" w:hAnsi="Traditional Arabic" w:cs="Traditional Arabic"/>
          <w:b/>
          <w:bCs/>
          <w:sz w:val="32"/>
          <w:szCs w:val="32"/>
        </w:rPr>
        <w:t xml:space="preserve">1 -Généralité sur </w:t>
      </w:r>
      <w:r>
        <w:rPr>
          <w:rFonts w:ascii="Traditional Arabic" w:hAnsi="Traditional Arabic" w:cs="Traditional Arabic"/>
          <w:b/>
          <w:bCs/>
          <w:sz w:val="32"/>
          <w:szCs w:val="32"/>
        </w:rPr>
        <w:t xml:space="preserve">la Communications </w:t>
      </w:r>
      <w:r w:rsidRPr="003948FC">
        <w:rPr>
          <w:rFonts w:ascii="Traditional Arabic" w:hAnsi="Traditional Arabic" w:cs="Traditional Arabic"/>
          <w:b/>
          <w:bCs/>
          <w:sz w:val="32"/>
          <w:szCs w:val="32"/>
        </w:rPr>
        <w:t xml:space="preserve"> : </w:t>
      </w:r>
    </w:p>
    <w:p w:rsidR="007C374A" w:rsidRPr="003948FC" w:rsidRDefault="007C374A" w:rsidP="007C374A">
      <w:pPr>
        <w:spacing w:before="238" w:after="119" w:line="240" w:lineRule="auto"/>
        <w:jc w:val="both"/>
        <w:outlineLvl w:val="1"/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</w:pPr>
      <w:r w:rsidRPr="003948FC">
        <w:rPr>
          <w:rFonts w:ascii="Traditional Arabic" w:hAnsi="Traditional Arabic" w:cs="Traditional Arabic"/>
          <w:b/>
          <w:bCs/>
          <w:sz w:val="28"/>
          <w:szCs w:val="28"/>
        </w:rPr>
        <w:t xml:space="preserve">     a - </w:t>
      </w:r>
      <w:r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  <w:t>Définition .</w:t>
      </w:r>
    </w:p>
    <w:p w:rsidR="007C374A" w:rsidRPr="003948FC" w:rsidRDefault="007C374A" w:rsidP="007C374A">
      <w:pPr>
        <w:spacing w:before="238" w:after="119" w:line="240" w:lineRule="auto"/>
        <w:jc w:val="both"/>
        <w:outlineLvl w:val="1"/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</w:pPr>
      <w:r w:rsidRPr="003948FC">
        <w:rPr>
          <w:rFonts w:ascii="Traditional Arabic" w:hAnsi="Traditional Arabic" w:cs="Traditional Arabic"/>
          <w:b/>
          <w:bCs/>
          <w:sz w:val="28"/>
          <w:szCs w:val="28"/>
        </w:rPr>
        <w:t xml:space="preserve">     </w:t>
      </w:r>
      <w:r>
        <w:rPr>
          <w:rFonts w:ascii="Traditional Arabic" w:hAnsi="Traditional Arabic" w:cs="Traditional Arabic"/>
          <w:b/>
          <w:bCs/>
          <w:sz w:val="28"/>
          <w:szCs w:val="28"/>
        </w:rPr>
        <w:t>b</w:t>
      </w:r>
      <w:r w:rsidRPr="003948FC">
        <w:rPr>
          <w:rFonts w:ascii="Traditional Arabic" w:hAnsi="Traditional Arabic" w:cs="Traditional Arabic"/>
          <w:b/>
          <w:bCs/>
          <w:sz w:val="28"/>
          <w:szCs w:val="28"/>
        </w:rPr>
        <w:t xml:space="preserve"> - </w:t>
      </w:r>
      <w:r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  <w:t>Utilité de la communication .</w:t>
      </w:r>
    </w:p>
    <w:p w:rsidR="007C374A" w:rsidRDefault="007C374A" w:rsidP="00AA7715">
      <w:pPr>
        <w:spacing w:before="238" w:after="119" w:line="240" w:lineRule="auto"/>
        <w:jc w:val="both"/>
        <w:outlineLvl w:val="1"/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</w:pPr>
      <w:r w:rsidRPr="003948FC">
        <w:rPr>
          <w:rFonts w:ascii="Traditional Arabic" w:hAnsi="Traditional Arabic" w:cs="Traditional Arabic"/>
          <w:b/>
          <w:bCs/>
          <w:sz w:val="28"/>
          <w:szCs w:val="28"/>
        </w:rPr>
        <w:t xml:space="preserve">     </w:t>
      </w:r>
      <w:r>
        <w:rPr>
          <w:rFonts w:ascii="Traditional Arabic" w:hAnsi="Traditional Arabic" w:cs="Traditional Arabic"/>
          <w:b/>
          <w:bCs/>
          <w:sz w:val="28"/>
          <w:szCs w:val="28"/>
        </w:rPr>
        <w:t>c</w:t>
      </w:r>
      <w:r w:rsidRPr="003948FC">
        <w:rPr>
          <w:rFonts w:ascii="Traditional Arabic" w:hAnsi="Traditional Arabic" w:cs="Traditional Arabic"/>
          <w:b/>
          <w:bCs/>
          <w:sz w:val="28"/>
          <w:szCs w:val="28"/>
        </w:rPr>
        <w:t xml:space="preserve"> -</w:t>
      </w:r>
      <w:r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  <w:t xml:space="preserve"> </w:t>
      </w:r>
      <w:r w:rsidR="00AA7715" w:rsidRPr="00AA7715">
        <w:rPr>
          <w:rFonts w:ascii="Traditional Arabic" w:hAnsi="Traditional Arabic" w:cs="Traditional Arabic"/>
          <w:b/>
          <w:bCs/>
          <w:sz w:val="28"/>
          <w:szCs w:val="28"/>
        </w:rPr>
        <w:t>Attitude à adopter pour une bonne communication</w:t>
      </w:r>
      <w:r w:rsidR="00AA7715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  <w:t>.</w:t>
      </w:r>
    </w:p>
    <w:p w:rsidR="00AA7715" w:rsidRPr="00AA7715" w:rsidRDefault="00AA7715" w:rsidP="00AA7715">
      <w:pPr>
        <w:rPr>
          <w:rFonts w:ascii="Traditional Arabic" w:hAnsi="Traditional Arabic" w:cs="Traditional Arabic"/>
          <w:b/>
          <w:bCs/>
          <w:sz w:val="28"/>
          <w:szCs w:val="28"/>
        </w:rPr>
      </w:pPr>
      <w:r>
        <w:rPr>
          <w:rFonts w:ascii="Traditional Arabic" w:eastAsia="Times New Roman" w:hAnsi="Traditional Arabic" w:cs="Traditional Arabic"/>
          <w:b/>
          <w:bCs/>
          <w:sz w:val="28"/>
          <w:szCs w:val="28"/>
          <w:lang w:eastAsia="fr-FR"/>
        </w:rPr>
        <w:t xml:space="preserve">   </w:t>
      </w:r>
      <w:r w:rsidRPr="00AA7715">
        <w:rPr>
          <w:rFonts w:ascii="Traditional Arabic" w:eastAsia="Times New Roman" w:hAnsi="Traditional Arabic" w:cs="Traditional Arabic"/>
          <w:b/>
          <w:bCs/>
          <w:sz w:val="28"/>
          <w:szCs w:val="28"/>
          <w:lang w:eastAsia="fr-FR"/>
        </w:rPr>
        <w:t xml:space="preserve">  d- </w:t>
      </w:r>
      <w:r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  <w:t xml:space="preserve">Les types  de la communication . </w:t>
      </w:r>
    </w:p>
    <w:p w:rsidR="00AA7715" w:rsidRPr="003948FC" w:rsidRDefault="00AA7715" w:rsidP="007C374A">
      <w:pPr>
        <w:spacing w:before="238" w:after="119" w:line="240" w:lineRule="auto"/>
        <w:jc w:val="both"/>
        <w:outlineLvl w:val="1"/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</w:pPr>
    </w:p>
    <w:p w:rsidR="00A50156" w:rsidRDefault="00A50156" w:rsidP="00A50156">
      <w:pPr>
        <w:tabs>
          <w:tab w:val="left" w:pos="3773"/>
        </w:tabs>
        <w:rPr>
          <w:rFonts w:ascii="Traditional Arabic" w:hAnsi="Traditional Arabic" w:cs="Traditional Arabic"/>
        </w:rPr>
      </w:pPr>
    </w:p>
    <w:p w:rsidR="00AA7715" w:rsidRDefault="00AA7715">
      <w:pPr>
        <w:rPr>
          <w:rFonts w:ascii="Traditional Arabic" w:hAnsi="Traditional Arabic" w:cs="Traditional Arabic"/>
          <w:b/>
          <w:bCs/>
          <w:sz w:val="32"/>
          <w:szCs w:val="32"/>
        </w:rPr>
      </w:pPr>
    </w:p>
    <w:p w:rsidR="00796D35" w:rsidRPr="007C374A" w:rsidRDefault="007C374A">
      <w:pPr>
        <w:rPr>
          <w:rFonts w:ascii="Traditional Arabic" w:hAnsi="Traditional Arabic" w:cs="Traditional Arabic"/>
          <w:b/>
          <w:bCs/>
          <w:sz w:val="32"/>
          <w:szCs w:val="32"/>
        </w:rPr>
      </w:pPr>
      <w:r w:rsidRPr="007C374A">
        <w:rPr>
          <w:rFonts w:ascii="Traditional Arabic" w:hAnsi="Traditional Arabic" w:cs="Traditional Arabic"/>
          <w:b/>
          <w:bCs/>
          <w:sz w:val="32"/>
          <w:szCs w:val="32"/>
        </w:rPr>
        <w:t xml:space="preserve">2 </w:t>
      </w:r>
      <w:r w:rsidR="00796D35" w:rsidRPr="007C374A">
        <w:rPr>
          <w:rFonts w:ascii="Traditional Arabic" w:hAnsi="Traditional Arabic" w:cs="Traditional Arabic"/>
          <w:b/>
          <w:bCs/>
          <w:sz w:val="32"/>
          <w:szCs w:val="32"/>
        </w:rPr>
        <w:t xml:space="preserve"> -les théorie de la communication et ses modèles : </w:t>
      </w:r>
    </w:p>
    <w:p w:rsidR="003948FC" w:rsidRPr="003948FC" w:rsidRDefault="00796D35" w:rsidP="003948FC">
      <w:pPr>
        <w:spacing w:before="238" w:after="119" w:line="240" w:lineRule="auto"/>
        <w:jc w:val="both"/>
        <w:outlineLvl w:val="1"/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</w:pPr>
      <w:r w:rsidRPr="003948FC">
        <w:rPr>
          <w:rFonts w:ascii="Traditional Arabic" w:hAnsi="Traditional Arabic" w:cs="Traditional Arabic"/>
          <w:b/>
          <w:bCs/>
          <w:sz w:val="28"/>
          <w:szCs w:val="28"/>
        </w:rPr>
        <w:t xml:space="preserve">     a -</w:t>
      </w:r>
      <w:r w:rsidR="00FE32C4" w:rsidRPr="003948FC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="003948FC" w:rsidRPr="003948FC"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  <w:t>Le modèle de Shannon et Weaver</w:t>
      </w:r>
      <w:r w:rsidR="003948FC"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  <w:t xml:space="preserve"> .</w:t>
      </w:r>
    </w:p>
    <w:p w:rsidR="00796D35" w:rsidRPr="002B4656" w:rsidRDefault="00796D35" w:rsidP="00796D35">
      <w:pPr>
        <w:rPr>
          <w:rFonts w:ascii="Traditional Arabic" w:hAnsi="Traditional Arabic" w:cs="Traditional Arabic"/>
          <w:b/>
          <w:bCs/>
          <w:sz w:val="28"/>
          <w:szCs w:val="28"/>
        </w:rPr>
      </w:pPr>
      <w:r w:rsidRPr="002B4656">
        <w:rPr>
          <w:rFonts w:ascii="Traditional Arabic" w:hAnsi="Traditional Arabic" w:cs="Traditional Arabic"/>
          <w:b/>
          <w:bCs/>
          <w:sz w:val="28"/>
          <w:szCs w:val="28"/>
        </w:rPr>
        <w:t xml:space="preserve">     b -</w:t>
      </w:r>
      <w:r w:rsidR="002B4656">
        <w:rPr>
          <w:rFonts w:ascii="Traditional Arabic" w:hAnsi="Traditional Arabic" w:cs="Traditional Arabic"/>
          <w:b/>
          <w:bCs/>
          <w:sz w:val="28"/>
          <w:szCs w:val="28"/>
        </w:rPr>
        <w:t xml:space="preserve"> </w:t>
      </w:r>
      <w:r w:rsidR="003948FC" w:rsidRPr="003948FC"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  <w:t>Le modèle de</w:t>
      </w:r>
      <w:r w:rsidR="003948FC"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  <w:t xml:space="preserve"> </w:t>
      </w:r>
      <w:r w:rsidR="003948FC" w:rsidRPr="003948FC">
        <w:rPr>
          <w:rFonts w:ascii="inherit" w:eastAsia="Times New Roman" w:hAnsi="inherit" w:cs="Times New Roman"/>
          <w:b/>
          <w:bCs/>
          <w:sz w:val="26"/>
          <w:szCs w:val="26"/>
          <w:lang w:eastAsia="fr-FR"/>
        </w:rPr>
        <w:t>Lasswell</w:t>
      </w:r>
      <w:r w:rsidR="003948FC">
        <w:rPr>
          <w:rFonts w:ascii="inherit" w:eastAsia="Times New Roman" w:hAnsi="inherit" w:cs="Times New Roman"/>
          <w:b/>
          <w:bCs/>
          <w:sz w:val="26"/>
          <w:szCs w:val="26"/>
          <w:lang w:eastAsia="fr-FR"/>
        </w:rPr>
        <w:t xml:space="preserve"> .</w:t>
      </w:r>
    </w:p>
    <w:p w:rsidR="00796D35" w:rsidRDefault="00796D35" w:rsidP="00796D35">
      <w:pPr>
        <w:rPr>
          <w:rFonts w:ascii="inherit" w:eastAsia="Times New Roman" w:hAnsi="inherit" w:cs="Times New Roman"/>
          <w:b/>
          <w:bCs/>
          <w:color w:val="333333"/>
          <w:sz w:val="26"/>
          <w:szCs w:val="26"/>
          <w:lang w:eastAsia="fr-FR"/>
        </w:rPr>
      </w:pPr>
      <w:r w:rsidRPr="002B4656">
        <w:rPr>
          <w:rFonts w:ascii="Traditional Arabic" w:hAnsi="Traditional Arabic" w:cs="Traditional Arabic"/>
          <w:b/>
          <w:bCs/>
          <w:sz w:val="28"/>
          <w:szCs w:val="28"/>
        </w:rPr>
        <w:t xml:space="preserve">     c -</w:t>
      </w:r>
      <w:r w:rsidR="003948FC" w:rsidRPr="003948FC"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  <w:t xml:space="preserve"> Le modèle de</w:t>
      </w:r>
      <w:r w:rsidR="003948FC"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  <w:t xml:space="preserve"> </w:t>
      </w:r>
      <w:r w:rsidR="003948FC" w:rsidRPr="007B3E1E">
        <w:rPr>
          <w:rFonts w:ascii="inherit" w:eastAsia="Times New Roman" w:hAnsi="inherit" w:cs="Times New Roman"/>
          <w:b/>
          <w:bCs/>
          <w:sz w:val="26"/>
          <w:szCs w:val="26"/>
          <w:lang w:eastAsia="fr-FR"/>
        </w:rPr>
        <w:t>Jakobson</w:t>
      </w:r>
      <w:r w:rsidR="003948FC">
        <w:rPr>
          <w:rFonts w:ascii="inherit" w:eastAsia="Times New Roman" w:hAnsi="inherit" w:cs="Times New Roman"/>
          <w:b/>
          <w:bCs/>
          <w:color w:val="333333"/>
          <w:sz w:val="26"/>
          <w:szCs w:val="26"/>
          <w:lang w:eastAsia="fr-FR"/>
        </w:rPr>
        <w:t xml:space="preserve"> .</w:t>
      </w:r>
    </w:p>
    <w:p w:rsidR="007C374A" w:rsidRPr="007C374A" w:rsidRDefault="007C374A" w:rsidP="007C374A">
      <w:pPr>
        <w:rPr>
          <w:rFonts w:ascii="Traditional Arabic" w:hAnsi="Traditional Arabic" w:cs="Traditional Arabic"/>
          <w:b/>
          <w:bCs/>
          <w:sz w:val="32"/>
          <w:szCs w:val="32"/>
        </w:rPr>
      </w:pPr>
      <w:r w:rsidRPr="007C374A">
        <w:rPr>
          <w:rFonts w:ascii="Traditional Arabic" w:hAnsi="Traditional Arabic" w:cs="Traditional Arabic"/>
          <w:b/>
          <w:bCs/>
          <w:sz w:val="32"/>
          <w:szCs w:val="32"/>
        </w:rPr>
        <w:t xml:space="preserve">3 - Schémas de la communication </w:t>
      </w:r>
      <w:r w:rsidRPr="007C374A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:</w:t>
      </w:r>
      <w:r w:rsidRPr="007C374A">
        <w:rPr>
          <w:rFonts w:ascii="Traditional Arabic" w:hAnsi="Traditional Arabic" w:cs="Traditional Arabic"/>
          <w:b/>
          <w:bCs/>
          <w:sz w:val="32"/>
          <w:szCs w:val="32"/>
        </w:rPr>
        <w:t xml:space="preserve"> </w:t>
      </w:r>
    </w:p>
    <w:p w:rsidR="007C374A" w:rsidRPr="003948FC" w:rsidRDefault="007C374A" w:rsidP="007C374A">
      <w:pPr>
        <w:spacing w:before="238" w:after="119" w:line="240" w:lineRule="auto"/>
        <w:jc w:val="both"/>
        <w:outlineLvl w:val="1"/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</w:pPr>
      <w:r w:rsidRPr="003948FC">
        <w:rPr>
          <w:rFonts w:ascii="Traditional Arabic" w:hAnsi="Traditional Arabic" w:cs="Traditional Arabic"/>
          <w:b/>
          <w:bCs/>
          <w:sz w:val="28"/>
          <w:szCs w:val="28"/>
        </w:rPr>
        <w:t xml:space="preserve">     a - </w:t>
      </w:r>
      <w:r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  <w:t>les Moyens de la communication .</w:t>
      </w:r>
    </w:p>
    <w:p w:rsidR="007C374A" w:rsidRPr="003948FC" w:rsidRDefault="007C374A" w:rsidP="007C374A">
      <w:pPr>
        <w:spacing w:before="238" w:after="119" w:line="240" w:lineRule="auto"/>
        <w:jc w:val="both"/>
        <w:outlineLvl w:val="1"/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</w:pPr>
      <w:r w:rsidRPr="003948FC">
        <w:rPr>
          <w:rFonts w:ascii="Traditional Arabic" w:hAnsi="Traditional Arabic" w:cs="Traditional Arabic"/>
          <w:b/>
          <w:bCs/>
          <w:sz w:val="28"/>
          <w:szCs w:val="28"/>
        </w:rPr>
        <w:t xml:space="preserve">     a - </w:t>
      </w:r>
      <w:r>
        <w:rPr>
          <w:rFonts w:ascii="Traditional Arabic" w:eastAsia="Times New Roman" w:hAnsi="Traditional Arabic" w:cs="Traditional Arabic"/>
          <w:b/>
          <w:bCs/>
          <w:sz w:val="26"/>
          <w:szCs w:val="26"/>
          <w:lang w:eastAsia="fr-FR"/>
        </w:rPr>
        <w:t>Schéma de la communication .</w:t>
      </w:r>
    </w:p>
    <w:p w:rsidR="007C374A" w:rsidRPr="002B4656" w:rsidRDefault="007C374A" w:rsidP="00796D35">
      <w:pPr>
        <w:rPr>
          <w:rFonts w:ascii="Traditional Arabic" w:hAnsi="Traditional Arabic" w:cs="Traditional Arabic"/>
          <w:b/>
          <w:bCs/>
          <w:sz w:val="28"/>
          <w:szCs w:val="28"/>
        </w:rPr>
      </w:pPr>
    </w:p>
    <w:p w:rsidR="00796D35" w:rsidRPr="00AA7715" w:rsidRDefault="00AA7715" w:rsidP="00AA7715">
      <w:pPr>
        <w:ind w:right="-567"/>
        <w:rPr>
          <w:rFonts w:ascii="Traditional Arabic" w:hAnsi="Traditional Arabic" w:cs="Traditional Arabic"/>
          <w:b/>
          <w:bCs/>
          <w:sz w:val="32"/>
          <w:szCs w:val="32"/>
        </w:rPr>
      </w:pPr>
      <w:r w:rsidRPr="00AA7715">
        <w:rPr>
          <w:rFonts w:ascii="Traditional Arabic" w:hAnsi="Traditional Arabic" w:cs="Traditional Arabic"/>
          <w:b/>
          <w:bCs/>
          <w:sz w:val="32"/>
          <w:szCs w:val="32"/>
        </w:rPr>
        <w:t>4</w:t>
      </w:r>
      <w:r w:rsidR="00796D35" w:rsidRPr="00AA7715">
        <w:rPr>
          <w:rFonts w:ascii="Traditional Arabic" w:hAnsi="Traditional Arabic" w:cs="Traditional Arabic"/>
          <w:b/>
          <w:bCs/>
          <w:sz w:val="32"/>
          <w:szCs w:val="32"/>
        </w:rPr>
        <w:t xml:space="preserve">- les facteurs d'échecs </w:t>
      </w:r>
      <w:r w:rsidR="00FD6DAA" w:rsidRPr="00AA7715">
        <w:rPr>
          <w:rFonts w:ascii="Traditional Arabic" w:hAnsi="Traditional Arabic" w:cs="Traditional Arabic"/>
          <w:b/>
          <w:bCs/>
          <w:sz w:val="32"/>
          <w:szCs w:val="32"/>
        </w:rPr>
        <w:t xml:space="preserve">et de la réussite </w:t>
      </w:r>
      <w:r w:rsidR="00796D35" w:rsidRPr="00AA7715">
        <w:rPr>
          <w:rFonts w:ascii="Traditional Arabic" w:hAnsi="Traditional Arabic" w:cs="Traditional Arabic"/>
          <w:b/>
          <w:bCs/>
          <w:sz w:val="32"/>
          <w:szCs w:val="32"/>
        </w:rPr>
        <w:t xml:space="preserve">de la communication  </w:t>
      </w:r>
      <w:r w:rsidR="00FD6DAA" w:rsidRPr="00AA7715">
        <w:rPr>
          <w:rFonts w:ascii="Traditional Arabic" w:hAnsi="Traditional Arabic" w:cs="Traditional Arabic"/>
          <w:b/>
          <w:bCs/>
          <w:sz w:val="32"/>
          <w:szCs w:val="32"/>
        </w:rPr>
        <w:t>interpersonnelle</w:t>
      </w:r>
      <w:r w:rsidR="00796D35" w:rsidRPr="00AA7715">
        <w:rPr>
          <w:rFonts w:ascii="Traditional Arabic" w:hAnsi="Traditional Arabic" w:cs="Traditional Arabic"/>
          <w:b/>
          <w:bCs/>
          <w:sz w:val="32"/>
          <w:szCs w:val="32"/>
        </w:rPr>
        <w:t>:</w:t>
      </w:r>
    </w:p>
    <w:p w:rsidR="00FD6DAA" w:rsidRDefault="00FD6DAA" w:rsidP="00FD6DAA">
      <w:pPr>
        <w:rPr>
          <w:rFonts w:ascii="Traditional Arabic" w:hAnsi="Traditional Arabic" w:cs="Traditional Arabic"/>
          <w:sz w:val="28"/>
          <w:szCs w:val="28"/>
        </w:rPr>
      </w:pPr>
      <w:r>
        <w:rPr>
          <w:rFonts w:ascii="Traditional Arabic" w:hAnsi="Traditional Arabic" w:cs="Traditional Arabic"/>
          <w:sz w:val="28"/>
          <w:szCs w:val="28"/>
        </w:rPr>
        <w:t xml:space="preserve">     a - les facteurs de la réussite </w:t>
      </w:r>
      <w:r w:rsidR="00E77C6E">
        <w:rPr>
          <w:rFonts w:ascii="Traditional Arabic" w:hAnsi="Traditional Arabic" w:cs="Traditional Arabic"/>
          <w:sz w:val="28"/>
          <w:szCs w:val="28"/>
        </w:rPr>
        <w:t>de la communication interpersonnelle</w:t>
      </w:r>
      <w:r>
        <w:rPr>
          <w:rFonts w:ascii="Traditional Arabic" w:hAnsi="Traditional Arabic" w:cs="Traditional Arabic"/>
          <w:sz w:val="28"/>
          <w:szCs w:val="28"/>
        </w:rPr>
        <w:t>.</w:t>
      </w:r>
    </w:p>
    <w:p w:rsidR="00FD6DAA" w:rsidRDefault="00FD6DAA" w:rsidP="00FD6DAA">
      <w:pPr>
        <w:rPr>
          <w:rFonts w:ascii="Traditional Arabic" w:hAnsi="Traditional Arabic" w:cs="Traditional Arabic"/>
          <w:sz w:val="28"/>
          <w:szCs w:val="28"/>
        </w:rPr>
      </w:pPr>
      <w:r>
        <w:rPr>
          <w:rFonts w:ascii="Traditional Arabic" w:hAnsi="Traditional Arabic" w:cs="Traditional Arabic"/>
          <w:sz w:val="28"/>
          <w:szCs w:val="28"/>
        </w:rPr>
        <w:t xml:space="preserve">     b - les facteurs d'échecs </w:t>
      </w:r>
      <w:r w:rsidR="00E77C6E">
        <w:rPr>
          <w:rFonts w:ascii="Traditional Arabic" w:hAnsi="Traditional Arabic" w:cs="Traditional Arabic"/>
          <w:sz w:val="28"/>
          <w:szCs w:val="28"/>
        </w:rPr>
        <w:t>de la communication interpersonnelle</w:t>
      </w:r>
      <w:r>
        <w:rPr>
          <w:rFonts w:ascii="Traditional Arabic" w:hAnsi="Traditional Arabic" w:cs="Traditional Arabic"/>
          <w:sz w:val="28"/>
          <w:szCs w:val="28"/>
        </w:rPr>
        <w:t>.</w:t>
      </w:r>
    </w:p>
    <w:p w:rsidR="00796D35" w:rsidRDefault="00E77C6E" w:rsidP="00796D35">
      <w:pPr>
        <w:rPr>
          <w:rFonts w:ascii="Traditional Arabic" w:hAnsi="Traditional Arabic" w:cs="Traditional Arabic"/>
          <w:b/>
          <w:bCs/>
          <w:sz w:val="32"/>
          <w:szCs w:val="32"/>
        </w:rPr>
      </w:pPr>
      <w:r w:rsidRPr="00E77C6E">
        <w:rPr>
          <w:rFonts w:ascii="Traditional Arabic" w:hAnsi="Traditional Arabic" w:cs="Traditional Arabic"/>
          <w:b/>
          <w:bCs/>
          <w:sz w:val="32"/>
          <w:szCs w:val="32"/>
        </w:rPr>
        <w:t>5</w:t>
      </w:r>
      <w:r w:rsidR="00796D35" w:rsidRPr="00E77C6E">
        <w:rPr>
          <w:rFonts w:ascii="Traditional Arabic" w:hAnsi="Traditional Arabic" w:cs="Traditional Arabic"/>
          <w:b/>
          <w:bCs/>
          <w:sz w:val="32"/>
          <w:szCs w:val="32"/>
        </w:rPr>
        <w:t xml:space="preserve">- la communication et la langue : </w:t>
      </w:r>
    </w:p>
    <w:p w:rsidR="00E77C6E" w:rsidRDefault="00E77C6E" w:rsidP="00796D35">
      <w:pPr>
        <w:rPr>
          <w:rFonts w:ascii="Traditional Arabic" w:hAnsi="Traditional Arabic" w:cs="Traditional Arabic"/>
          <w:b/>
          <w:bCs/>
          <w:sz w:val="32"/>
          <w:szCs w:val="32"/>
        </w:rPr>
      </w:pPr>
      <w:r>
        <w:rPr>
          <w:rFonts w:ascii="Traditional Arabic" w:hAnsi="Traditional Arabic" w:cs="Traditional Arabic"/>
          <w:b/>
          <w:bCs/>
          <w:sz w:val="32"/>
          <w:szCs w:val="32"/>
        </w:rPr>
        <w:t>6- la communication verbale et non verbale .</w:t>
      </w:r>
    </w:p>
    <w:p w:rsidR="00E77C6E" w:rsidRDefault="00E77C6E" w:rsidP="00E77C6E">
      <w:pPr>
        <w:rPr>
          <w:rFonts w:ascii="Traditional Arabic" w:hAnsi="Traditional Arabic" w:cs="Traditional Arabic"/>
          <w:sz w:val="28"/>
          <w:szCs w:val="28"/>
        </w:rPr>
      </w:pPr>
      <w:r>
        <w:rPr>
          <w:rFonts w:ascii="Traditional Arabic" w:hAnsi="Traditional Arabic" w:cs="Traditional Arabic"/>
          <w:sz w:val="28"/>
          <w:szCs w:val="28"/>
        </w:rPr>
        <w:t xml:space="preserve">     a - la communication verbale .</w:t>
      </w:r>
    </w:p>
    <w:p w:rsidR="00E77C6E" w:rsidRDefault="00E77C6E" w:rsidP="00E77C6E">
      <w:pPr>
        <w:rPr>
          <w:rFonts w:ascii="Traditional Arabic" w:hAnsi="Traditional Arabic" w:cs="Traditional Arabic"/>
          <w:sz w:val="28"/>
          <w:szCs w:val="28"/>
        </w:rPr>
      </w:pPr>
      <w:r>
        <w:rPr>
          <w:rFonts w:ascii="Traditional Arabic" w:hAnsi="Traditional Arabic" w:cs="Traditional Arabic"/>
          <w:sz w:val="28"/>
          <w:szCs w:val="28"/>
        </w:rPr>
        <w:t xml:space="preserve">     b - la communication non verbale</w:t>
      </w:r>
    </w:p>
    <w:p w:rsidR="00796D35" w:rsidRPr="00E77C6E" w:rsidRDefault="00E77C6E" w:rsidP="00796D35">
      <w:pPr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 w:rsidRPr="00E77C6E">
        <w:rPr>
          <w:rFonts w:ascii="Traditional Arabic" w:hAnsi="Traditional Arabic" w:cs="Traditional Arabic"/>
          <w:b/>
          <w:bCs/>
          <w:sz w:val="32"/>
          <w:szCs w:val="32"/>
        </w:rPr>
        <w:t>7</w:t>
      </w:r>
      <w:r w:rsidR="00FD6DAA" w:rsidRPr="00E77C6E">
        <w:rPr>
          <w:rFonts w:ascii="Traditional Arabic" w:hAnsi="Traditional Arabic" w:cs="Traditional Arabic"/>
          <w:b/>
          <w:bCs/>
          <w:sz w:val="32"/>
          <w:szCs w:val="32"/>
        </w:rPr>
        <w:t xml:space="preserve"> - le rôle de la communication </w:t>
      </w:r>
      <w:r w:rsidR="00FD6DAA" w:rsidRPr="00E77C6E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:</w:t>
      </w:r>
    </w:p>
    <w:p w:rsidR="00FD6DAA" w:rsidRPr="00796D35" w:rsidRDefault="00FD6DAA" w:rsidP="00796D35">
      <w:pPr>
        <w:rPr>
          <w:rFonts w:ascii="Traditional Arabic" w:hAnsi="Traditional Arabic" w:cs="Traditional Arabic"/>
          <w:sz w:val="28"/>
          <w:szCs w:val="28"/>
          <w:lang w:bidi="ar-DZ"/>
        </w:rPr>
      </w:pPr>
    </w:p>
    <w:sectPr w:rsidR="00FD6DAA" w:rsidRPr="00796D35" w:rsidSect="007B3E1E">
      <w:headerReference w:type="default" r:id="rId7"/>
      <w:pgSz w:w="11906" w:h="16838"/>
      <w:pgMar w:top="198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F7C" w:rsidRDefault="00934F7C" w:rsidP="007B3E1E">
      <w:pPr>
        <w:spacing w:after="0" w:line="240" w:lineRule="auto"/>
      </w:pPr>
      <w:r>
        <w:separator/>
      </w:r>
    </w:p>
  </w:endnote>
  <w:endnote w:type="continuationSeparator" w:id="1">
    <w:p w:rsidR="00934F7C" w:rsidRDefault="00934F7C" w:rsidP="007B3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F7C" w:rsidRDefault="00934F7C" w:rsidP="007B3E1E">
      <w:pPr>
        <w:spacing w:after="0" w:line="240" w:lineRule="auto"/>
      </w:pPr>
      <w:r>
        <w:separator/>
      </w:r>
    </w:p>
  </w:footnote>
  <w:footnote w:type="continuationSeparator" w:id="1">
    <w:p w:rsidR="00934F7C" w:rsidRDefault="00934F7C" w:rsidP="007B3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5E2" w:rsidRPr="00AA7715" w:rsidRDefault="00D245E2" w:rsidP="00D245E2">
    <w:pPr>
      <w:pStyle w:val="En-tte"/>
      <w:rPr>
        <w:rFonts w:ascii="Traditional Arabic" w:hAnsi="Traditional Arabic" w:cs="Traditional Arabic"/>
        <w:b/>
        <w:bCs/>
        <w:sz w:val="32"/>
        <w:szCs w:val="32"/>
      </w:rPr>
    </w:pPr>
    <w:r w:rsidRPr="00AA7715">
      <w:rPr>
        <w:rFonts w:ascii="Traditional Arabic" w:hAnsi="Traditional Arabic" w:cs="Traditional Arabic"/>
        <w:b/>
        <w:bCs/>
        <w:sz w:val="32"/>
        <w:szCs w:val="32"/>
      </w:rPr>
      <w:t xml:space="preserve">Intitulé de la </w:t>
    </w:r>
    <w:r w:rsidR="00AA7715" w:rsidRPr="00AA7715">
      <w:rPr>
        <w:rFonts w:ascii="Traditional Arabic" w:hAnsi="Traditional Arabic" w:cs="Traditional Arabic"/>
        <w:b/>
        <w:bCs/>
        <w:sz w:val="32"/>
        <w:szCs w:val="32"/>
      </w:rPr>
      <w:t>Matière</w:t>
    </w:r>
    <w:r w:rsidRPr="00AA7715">
      <w:rPr>
        <w:rFonts w:ascii="Traditional Arabic" w:hAnsi="Traditional Arabic" w:cs="Traditional Arabic"/>
        <w:b/>
        <w:bCs/>
        <w:sz w:val="32"/>
        <w:szCs w:val="32"/>
      </w:rPr>
      <w:t xml:space="preserve"> :   </w:t>
    </w:r>
  </w:p>
  <w:p w:rsidR="00D245E2" w:rsidRPr="00AA7715" w:rsidRDefault="00D245E2" w:rsidP="00D245E2">
    <w:pPr>
      <w:pStyle w:val="En-tte"/>
      <w:rPr>
        <w:rFonts w:ascii="Traditional Arabic" w:hAnsi="Traditional Arabic" w:cs="Traditional Arabic"/>
        <w:b/>
        <w:bCs/>
        <w:sz w:val="32"/>
        <w:szCs w:val="32"/>
      </w:rPr>
    </w:pPr>
    <w:r w:rsidRPr="00AA7715">
      <w:rPr>
        <w:rFonts w:ascii="Traditional Arabic" w:hAnsi="Traditional Arabic" w:cs="Traditional Arabic"/>
        <w:b/>
        <w:bCs/>
        <w:sz w:val="32"/>
        <w:szCs w:val="32"/>
      </w:rPr>
      <w:t>Enseignant responsable de la matière : Mr Guehtari Djahid</w:t>
    </w:r>
  </w:p>
  <w:p w:rsidR="00D245E2" w:rsidRDefault="00D245E2" w:rsidP="00D245E2">
    <w:pPr>
      <w:pStyle w:val="En-tte"/>
      <w:rPr>
        <w:rFonts w:ascii="Traditional Arabic" w:hAnsi="Traditional Arabic" w:cs="Traditional Arabic"/>
        <w:b/>
        <w:bCs/>
      </w:rPr>
    </w:pPr>
    <w:r w:rsidRPr="00AA7715">
      <w:rPr>
        <w:rFonts w:ascii="Traditional Arabic" w:hAnsi="Traditional Arabic" w:cs="Traditional Arabic"/>
        <w:b/>
        <w:bCs/>
      </w:rPr>
      <w:t xml:space="preserve">36 h - </w:t>
    </w:r>
    <w:r w:rsidRPr="00AA7715">
      <w:rPr>
        <w:rFonts w:ascii="Traditional Arabic" w:hAnsi="Traditional Arabic" w:cs="Traditional Arabic"/>
        <w:b/>
        <w:bCs/>
        <w:lang w:bidi="ar-DZ"/>
      </w:rPr>
      <w:t xml:space="preserve">( </w:t>
    </w:r>
    <w:r w:rsidRPr="00AA7715">
      <w:rPr>
        <w:rFonts w:ascii="Traditional Arabic" w:hAnsi="Traditional Arabic" w:cs="Traditional Arabic"/>
        <w:b/>
        <w:bCs/>
      </w:rPr>
      <w:t>10 cours - 09 TD - 09TP )</w:t>
    </w:r>
  </w:p>
  <w:p w:rsidR="00AA7715" w:rsidRPr="00AA7715" w:rsidRDefault="00AA7715" w:rsidP="00D245E2">
    <w:pPr>
      <w:pStyle w:val="En-tte"/>
      <w:rPr>
        <w:rFonts w:ascii="Traditional Arabic" w:hAnsi="Traditional Arabic" w:cs="Traditional Arabic"/>
        <w:b/>
        <w:bCs/>
        <w:lang w:bidi="ar-DZ"/>
      </w:rPr>
    </w:pPr>
    <w:r>
      <w:rPr>
        <w:rFonts w:ascii="Traditional Arabic" w:hAnsi="Traditional Arabic" w:cs="Traditional Arabic"/>
        <w:b/>
        <w:bCs/>
        <w:noProof/>
        <w:lang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29.2pt;margin-top:16.5pt;width:492.1pt;height:.05pt;z-index:251658240" o:connectortype="straight" strokecolor="black [3200]" strokeweight="2.5pt">
          <v:shadow color="#868686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hyphenationZone w:val="425"/>
  <w:characterSpacingControl w:val="doNotCompress"/>
  <w:hdrShapeDefaults>
    <o:shapedefaults v:ext="edit" spidmax="3074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796D35"/>
    <w:rsid w:val="002B4656"/>
    <w:rsid w:val="003948FC"/>
    <w:rsid w:val="00796D35"/>
    <w:rsid w:val="007B3E1E"/>
    <w:rsid w:val="007C374A"/>
    <w:rsid w:val="0083120D"/>
    <w:rsid w:val="00934F7C"/>
    <w:rsid w:val="00A50156"/>
    <w:rsid w:val="00AA7715"/>
    <w:rsid w:val="00AB159B"/>
    <w:rsid w:val="00D245E2"/>
    <w:rsid w:val="00E77C6E"/>
    <w:rsid w:val="00FD6DAA"/>
    <w:rsid w:val="00FE3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7B3E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B3E1E"/>
  </w:style>
  <w:style w:type="paragraph" w:styleId="Pieddepage">
    <w:name w:val="footer"/>
    <w:basedOn w:val="Normal"/>
    <w:link w:val="PieddepageCar"/>
    <w:uiPriority w:val="99"/>
    <w:semiHidden/>
    <w:unhideWhenUsed/>
    <w:rsid w:val="007B3E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B3E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37833-B876-4604-8786-6C55B8DED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204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dell-3020</dc:creator>
  <cp:lastModifiedBy>dell-3020</cp:lastModifiedBy>
  <cp:revision>2</cp:revision>
  <dcterms:created xsi:type="dcterms:W3CDTF">2020-09-15T16:24:00Z</dcterms:created>
  <dcterms:modified xsi:type="dcterms:W3CDTF">2020-09-15T20:05:00Z</dcterms:modified>
</cp:coreProperties>
</file>